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84C4741" w14:textId="77777777" w:rsidR="00304C1A" w:rsidRPr="00C35948" w:rsidRDefault="009506CB" w:rsidP="00AE25D8">
      <w:pPr>
        <w:spacing w:after="0" w:line="240" w:lineRule="auto"/>
        <w:jc w:val="center"/>
        <w:rPr>
          <w:rFonts w:ascii="Rockwell Extra Bold" w:hAnsi="Rockwell Extra Bold"/>
          <w:b/>
          <w:noProof/>
          <w:sz w:val="36"/>
          <w:szCs w:val="36"/>
        </w:rPr>
      </w:pPr>
      <w:bookmarkStart w:id="0" w:name="_GoBack"/>
      <w:bookmarkEnd w:id="0"/>
      <w:r w:rsidRPr="001A0ED7">
        <w:rPr>
          <w:rFonts w:ascii="Goudy Stout" w:hAnsi="Goudy Stout"/>
          <w:b/>
          <w:noProof/>
          <w:sz w:val="28"/>
          <w:szCs w:val="28"/>
        </w:rPr>
        <mc:AlternateContent>
          <mc:Choice Requires="wps">
            <w:drawing>
              <wp:anchor distT="0" distB="0" distL="114300" distR="114300" simplePos="0" relativeHeight="251657215" behindDoc="1" locked="0" layoutInCell="1" allowOverlap="1" wp14:anchorId="084C4749" wp14:editId="084C474A">
                <wp:simplePos x="0" y="0"/>
                <wp:positionH relativeFrom="column">
                  <wp:posOffset>-571500</wp:posOffset>
                </wp:positionH>
                <wp:positionV relativeFrom="paragraph">
                  <wp:posOffset>-571500</wp:posOffset>
                </wp:positionV>
                <wp:extent cx="7105650" cy="1492369"/>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492369"/>
                        </a:xfrm>
                        <a:prstGeom prst="rect">
                          <a:avLst/>
                        </a:prstGeom>
                        <a:gradFill rotWithShape="1">
                          <a:gsLst>
                            <a:gs pos="0">
                              <a:srgbClr val="00B0F0"/>
                            </a:gs>
                            <a:gs pos="100000">
                              <a:schemeClr val="bg1">
                                <a:lumMod val="100000"/>
                                <a:lumOff val="0"/>
                              </a:schemeClr>
                            </a:gs>
                          </a:gsLst>
                          <a:lin ang="5400000" scaled="1"/>
                        </a:gradFill>
                        <a:ln>
                          <a:noFill/>
                        </a:ln>
                        <a:extLst/>
                      </wps:spPr>
                      <wps:txbx>
                        <w:txbxContent>
                          <w:p w14:paraId="084C4751" w14:textId="77777777" w:rsidR="00C35948" w:rsidRPr="0027191D" w:rsidRDefault="00DD4A35" w:rsidP="00C35948">
                            <w:pPr>
                              <w:jc w:val="center"/>
                              <w:rPr>
                                <w:rFonts w:ascii="Tempus Sans ITC" w:eastAsia="Dotum" w:hAnsi="Tempus Sans ITC" w:cs="CordiaUPC"/>
                                <w:b/>
                                <w:color w:val="FFFFFF" w:themeColor="background1"/>
                                <w:sz w:val="44"/>
                                <w:szCs w:val="44"/>
                              </w:rPr>
                            </w:pPr>
                            <w:r w:rsidRPr="0027191D">
                              <w:rPr>
                                <w:rFonts w:ascii="Tempus Sans ITC" w:eastAsia="Dotum" w:hAnsi="Tempus Sans ITC" w:cs="CordiaUPC"/>
                                <w:b/>
                                <w:color w:val="FFFFFF" w:themeColor="background1"/>
                                <w:sz w:val="44"/>
                                <w:szCs w:val="44"/>
                              </w:rPr>
                              <w:t xml:space="preserve">SG Weekly: </w:t>
                            </w:r>
                            <w:r w:rsidR="00AE25D8">
                              <w:rPr>
                                <w:rFonts w:ascii="Tempus Sans ITC" w:eastAsia="Dotum" w:hAnsi="Tempus Sans ITC" w:cs="CordiaUPC"/>
                                <w:b/>
                                <w:color w:val="FFFFFF" w:themeColor="background1"/>
                                <w:sz w:val="44"/>
                                <w:szCs w:val="44"/>
                              </w:rPr>
                              <w:t>04</w:t>
                            </w:r>
                            <w:r w:rsidR="004F421E" w:rsidRPr="0027191D">
                              <w:rPr>
                                <w:rFonts w:ascii="Tempus Sans ITC" w:eastAsia="Dotum" w:hAnsi="Tempus Sans ITC" w:cs="CordiaUPC"/>
                                <w:b/>
                                <w:color w:val="FFFFFF" w:themeColor="background1"/>
                                <w:sz w:val="44"/>
                                <w:szCs w:val="44"/>
                              </w:rPr>
                              <w:t>-</w:t>
                            </w:r>
                            <w:r w:rsidR="0027191D" w:rsidRPr="0027191D">
                              <w:rPr>
                                <w:rFonts w:ascii="Tempus Sans ITC" w:eastAsia="Dotum" w:hAnsi="Tempus Sans ITC" w:cs="CordiaUPC"/>
                                <w:b/>
                                <w:color w:val="FFFFFF" w:themeColor="background1"/>
                                <w:sz w:val="44"/>
                                <w:szCs w:val="44"/>
                              </w:rPr>
                              <w:t>0</w:t>
                            </w:r>
                            <w:r w:rsidR="00AE25D8">
                              <w:rPr>
                                <w:rFonts w:ascii="Tempus Sans ITC" w:eastAsia="Dotum" w:hAnsi="Tempus Sans ITC" w:cs="CordiaUPC"/>
                                <w:b/>
                                <w:color w:val="FFFFFF" w:themeColor="background1"/>
                                <w:sz w:val="44"/>
                                <w:szCs w:val="44"/>
                              </w:rPr>
                              <w:t>8</w:t>
                            </w:r>
                            <w:r w:rsidR="008F78C9" w:rsidRPr="0027191D">
                              <w:rPr>
                                <w:rFonts w:ascii="Tempus Sans ITC" w:eastAsia="Dotum" w:hAnsi="Tempus Sans ITC" w:cs="CordiaUPC"/>
                                <w:b/>
                                <w:color w:val="FFFFFF" w:themeColor="background1"/>
                                <w:sz w:val="44"/>
                                <w:szCs w:val="44"/>
                              </w:rPr>
                              <w:t xml:space="preserve"> </w:t>
                            </w:r>
                            <w:r w:rsidR="0027191D" w:rsidRPr="0027191D">
                              <w:rPr>
                                <w:rFonts w:ascii="Tempus Sans ITC" w:eastAsia="Dotum" w:hAnsi="Tempus Sans ITC" w:cs="CordiaUPC"/>
                                <w:b/>
                                <w:color w:val="FFFFFF" w:themeColor="background1"/>
                                <w:sz w:val="44"/>
                                <w:szCs w:val="44"/>
                              </w:rPr>
                              <w:t>Sep</w:t>
                            </w:r>
                            <w:r w:rsidR="00C35948" w:rsidRPr="0027191D">
                              <w:rPr>
                                <w:rFonts w:ascii="Tempus Sans ITC" w:eastAsia="Dotum" w:hAnsi="Tempus Sans ITC" w:cs="CordiaUPC"/>
                                <w:b/>
                                <w:color w:val="FFFFFF" w:themeColor="background1"/>
                                <w:sz w:val="44"/>
                                <w:szCs w:val="44"/>
                              </w:rPr>
                              <w:t xml:space="preserve">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4749" id="Rectangle 12" o:spid="_x0000_s1026" style="position:absolute;left:0;text-align:left;margin-left:-45pt;margin-top:-45pt;width:559.5pt;height:1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" fillcolor="#00b0f0" stroked="f">
                <v:fill color2="white [3212]" rotate="t" focus="100%" type="gradient"/>
                <v:textbox>
                  <w:txbxContent>
                    <w:p w14:paraId="084C4751" w14:textId="77777777" w:rsidR="00C35948" w:rsidRPr="0027191D" w:rsidRDefault="00DD4A35" w:rsidP="00C35948">
                      <w:pPr>
                        <w:jc w:val="center"/>
                        <w:rPr>
                          <w:rFonts w:ascii="Tempus Sans ITC" w:eastAsia="Dotum" w:hAnsi="Tempus Sans ITC" w:cs="CordiaUPC"/>
                          <w:b/>
                          <w:color w:val="FFFFFF" w:themeColor="background1"/>
                          <w:sz w:val="44"/>
                          <w:szCs w:val="44"/>
                        </w:rPr>
                      </w:pPr>
                      <w:r w:rsidRPr="0027191D">
                        <w:rPr>
                          <w:rFonts w:ascii="Tempus Sans ITC" w:eastAsia="Dotum" w:hAnsi="Tempus Sans ITC" w:cs="CordiaUPC"/>
                          <w:b/>
                          <w:color w:val="FFFFFF" w:themeColor="background1"/>
                          <w:sz w:val="44"/>
                          <w:szCs w:val="44"/>
                        </w:rPr>
                        <w:t xml:space="preserve">SG Weekly: </w:t>
                      </w:r>
                      <w:r w:rsidR="00AE25D8">
                        <w:rPr>
                          <w:rFonts w:ascii="Tempus Sans ITC" w:eastAsia="Dotum" w:hAnsi="Tempus Sans ITC" w:cs="CordiaUPC"/>
                          <w:b/>
                          <w:color w:val="FFFFFF" w:themeColor="background1"/>
                          <w:sz w:val="44"/>
                          <w:szCs w:val="44"/>
                        </w:rPr>
                        <w:t>04</w:t>
                      </w:r>
                      <w:r w:rsidR="004F421E" w:rsidRPr="0027191D">
                        <w:rPr>
                          <w:rFonts w:ascii="Tempus Sans ITC" w:eastAsia="Dotum" w:hAnsi="Tempus Sans ITC" w:cs="CordiaUPC"/>
                          <w:b/>
                          <w:color w:val="FFFFFF" w:themeColor="background1"/>
                          <w:sz w:val="44"/>
                          <w:szCs w:val="44"/>
                        </w:rPr>
                        <w:t>-</w:t>
                      </w:r>
                      <w:r w:rsidR="0027191D" w:rsidRPr="0027191D">
                        <w:rPr>
                          <w:rFonts w:ascii="Tempus Sans ITC" w:eastAsia="Dotum" w:hAnsi="Tempus Sans ITC" w:cs="CordiaUPC"/>
                          <w:b/>
                          <w:color w:val="FFFFFF" w:themeColor="background1"/>
                          <w:sz w:val="44"/>
                          <w:szCs w:val="44"/>
                        </w:rPr>
                        <w:t>0</w:t>
                      </w:r>
                      <w:r w:rsidR="00AE25D8">
                        <w:rPr>
                          <w:rFonts w:ascii="Tempus Sans ITC" w:eastAsia="Dotum" w:hAnsi="Tempus Sans ITC" w:cs="CordiaUPC"/>
                          <w:b/>
                          <w:color w:val="FFFFFF" w:themeColor="background1"/>
                          <w:sz w:val="44"/>
                          <w:szCs w:val="44"/>
                        </w:rPr>
                        <w:t>8</w:t>
                      </w:r>
                      <w:r w:rsidR="008F78C9" w:rsidRPr="0027191D">
                        <w:rPr>
                          <w:rFonts w:ascii="Tempus Sans ITC" w:eastAsia="Dotum" w:hAnsi="Tempus Sans ITC" w:cs="CordiaUPC"/>
                          <w:b/>
                          <w:color w:val="FFFFFF" w:themeColor="background1"/>
                          <w:sz w:val="44"/>
                          <w:szCs w:val="44"/>
                        </w:rPr>
                        <w:t xml:space="preserve"> </w:t>
                      </w:r>
                      <w:r w:rsidR="0027191D" w:rsidRPr="0027191D">
                        <w:rPr>
                          <w:rFonts w:ascii="Tempus Sans ITC" w:eastAsia="Dotum" w:hAnsi="Tempus Sans ITC" w:cs="CordiaUPC"/>
                          <w:b/>
                          <w:color w:val="FFFFFF" w:themeColor="background1"/>
                          <w:sz w:val="44"/>
                          <w:szCs w:val="44"/>
                        </w:rPr>
                        <w:t>Sep</w:t>
                      </w:r>
                      <w:r w:rsidR="00C35948" w:rsidRPr="0027191D">
                        <w:rPr>
                          <w:rFonts w:ascii="Tempus Sans ITC" w:eastAsia="Dotum" w:hAnsi="Tempus Sans ITC" w:cs="CordiaUPC"/>
                          <w:b/>
                          <w:color w:val="FFFFFF" w:themeColor="background1"/>
                          <w:sz w:val="44"/>
                          <w:szCs w:val="44"/>
                        </w:rPr>
                        <w:t xml:space="preserve"> 17</w:t>
                      </w:r>
                    </w:p>
                  </w:txbxContent>
                </v:textbox>
              </v:rect>
            </w:pict>
          </mc:Fallback>
        </mc:AlternateContent>
      </w:r>
      <w:r w:rsidR="00AE25D8">
        <w:rPr>
          <w:rFonts w:ascii="Rockwell Extra Bold" w:hAnsi="Rockwell Extra Bold"/>
          <w:b/>
          <w:noProof/>
          <w:sz w:val="36"/>
          <w:szCs w:val="36"/>
        </w:rPr>
        <w:t>MAXIMIZING A NON-LABOR DAY</w:t>
      </w:r>
    </w:p>
    <w:p w14:paraId="084C4742" w14:textId="77777777" w:rsidR="008F78C9" w:rsidRPr="00212599" w:rsidRDefault="008F78C9">
      <w:pPr>
        <w:rPr>
          <w:i/>
          <w:sz w:val="2"/>
          <w:szCs w:val="2"/>
        </w:rPr>
      </w:pPr>
    </w:p>
    <w:p w14:paraId="084C4743" w14:textId="77777777" w:rsidR="00430CC9" w:rsidRDefault="00F0600B" w:rsidP="00032942">
      <w:pPr>
        <w:spacing w:before="120" w:after="240"/>
      </w:pPr>
      <w:r>
        <w:t>The American holiday of “Labor Day” owes its origin to the heads of several lab</w:t>
      </w:r>
      <w:r w:rsidR="00122099">
        <w:t>or unions in New York, who in 18</w:t>
      </w:r>
      <w:r>
        <w:t xml:space="preserve">82 devised a day of non-labor to commemorate the social and economic contributions of (primarily industrial) workers to our country’s prosperity.  Several states soon followed suit, </w:t>
      </w:r>
      <w:r w:rsidR="005F6237">
        <w:t xml:space="preserve">creating their own </w:t>
      </w:r>
      <w:r>
        <w:t xml:space="preserve">annual holiday </w:t>
      </w:r>
      <w:r w:rsidR="005F6237">
        <w:t>between</w:t>
      </w:r>
      <w:r>
        <w:t xml:space="preserve"> 1887 and 1894.  However, it was not until after 23 states had officially recognized </w:t>
      </w:r>
      <w:r w:rsidR="005F6237">
        <w:t>a type of non-labor d</w:t>
      </w:r>
      <w:r>
        <w:t>ay that President Grover Cleveland signed “Labor’s Holiday” into federal law as the first Monday of each September.</w:t>
      </w:r>
    </w:p>
    <w:p w14:paraId="084C4744" w14:textId="77777777" w:rsidR="00226AD6" w:rsidRDefault="00BE305A" w:rsidP="00032942">
      <w:pPr>
        <w:spacing w:before="120" w:after="240"/>
      </w:pPr>
      <w:r>
        <w:rPr>
          <w:noProof/>
        </w:rPr>
        <w:drawing>
          <wp:anchor distT="0" distB="0" distL="114300" distR="114300" simplePos="0" relativeHeight="251683840" behindDoc="1" locked="0" layoutInCell="1" allowOverlap="1" wp14:anchorId="084C474B" wp14:editId="084C474C">
            <wp:simplePos x="0" y="0"/>
            <wp:positionH relativeFrom="column">
              <wp:posOffset>3905250</wp:posOffset>
            </wp:positionH>
            <wp:positionV relativeFrom="paragraph">
              <wp:posOffset>845820</wp:posOffset>
            </wp:positionV>
            <wp:extent cx="2542540" cy="2056765"/>
            <wp:effectExtent l="0" t="0" r="0" b="635"/>
            <wp:wrapTight wrapText="bothSides">
              <wp:wrapPolygon edited="0">
                <wp:start x="0" y="0"/>
                <wp:lineTo x="0" y="21407"/>
                <wp:lineTo x="21363" y="2140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life-balance-pie-char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2540" cy="2056765"/>
                    </a:xfrm>
                    <a:prstGeom prst="rect">
                      <a:avLst/>
                    </a:prstGeom>
                  </pic:spPr>
                </pic:pic>
              </a:graphicData>
            </a:graphic>
            <wp14:sizeRelH relativeFrom="margin">
              <wp14:pctWidth>0</wp14:pctWidth>
            </wp14:sizeRelH>
            <wp14:sizeRelV relativeFrom="margin">
              <wp14:pctHeight>0</wp14:pctHeight>
            </wp14:sizeRelV>
          </wp:anchor>
        </w:drawing>
      </w:r>
      <w:r w:rsidR="00226AD6">
        <w:t xml:space="preserve">While parades and post-parade rabble-rousing were standard </w:t>
      </w:r>
      <w:r w:rsidR="005D4681">
        <w:t>fare</w:t>
      </w:r>
      <w:r w:rsidR="00226AD6">
        <w:t xml:space="preserve"> in the holiday’s heyday, no official guidance was suggested as to how workers should utilize this non-labor day; the only stipulation was that there should be no “work.”  If this </w:t>
      </w:r>
      <w:r w:rsidR="005F6237">
        <w:t xml:space="preserve">concept </w:t>
      </w:r>
      <w:r w:rsidR="00226AD6">
        <w:t>sounds familiar</w:t>
      </w:r>
      <w:r w:rsidR="005D4681">
        <w:t xml:space="preserve">, you might </w:t>
      </w:r>
      <w:r w:rsidR="005F6237">
        <w:t xml:space="preserve">recall </w:t>
      </w:r>
      <w:r w:rsidR="005D4681">
        <w:t>the</w:t>
      </w:r>
      <w:r w:rsidR="00226AD6">
        <w:t xml:space="preserve"> </w:t>
      </w:r>
      <w:r w:rsidR="00226AD6" w:rsidRPr="005F6237">
        <w:rPr>
          <w:b/>
          <w:i/>
        </w:rPr>
        <w:t>work/life balance</w:t>
      </w:r>
      <w:r w:rsidR="00226AD6">
        <w:t xml:space="preserve"> trope.  A misnomer on its own—as work is a part of life and therefore inseparable—the concept implies a discrete </w:t>
      </w:r>
      <w:r w:rsidR="005F6237">
        <w:t>div</w:t>
      </w:r>
      <w:r w:rsidR="00E32A7B">
        <w:t>i</w:t>
      </w:r>
      <w:r w:rsidR="005F6237">
        <w:t>sion</w:t>
      </w:r>
      <w:r w:rsidR="00226AD6">
        <w:t xml:space="preserve"> of diametrically-opposed desires: exertion vs. enjoyment, career vs. family, money-making vs. money-spending.  Balance is of course essential to satisfy each of these requirements, as it is depicted as a zero-sum game; too much of one comes at the expense of the other.  But sometimes circumstances prohibit you from </w:t>
      </w:r>
      <w:r w:rsidR="0012410F">
        <w:t>managing</w:t>
      </w:r>
      <w:r w:rsidR="00226AD6">
        <w:t xml:space="preserve"> the balance you desire;</w:t>
      </w:r>
      <w:r w:rsidR="0012410F">
        <w:t xml:space="preserve"> working late or on weekends, recalls or exercises, and TDYs/deployments come to mind.</w:t>
      </w:r>
      <w:r w:rsidR="005D4681">
        <w:t xml:space="preserve">  So when some life aspects of your pie chart begin to infringe upon other areas, what can you do?</w:t>
      </w:r>
    </w:p>
    <w:p w14:paraId="084C4745" w14:textId="77777777" w:rsidR="00913F6E" w:rsidRPr="00FE3841" w:rsidRDefault="00913F6E" w:rsidP="00913F6E">
      <w:pPr>
        <w:spacing w:after="240"/>
        <w:ind w:left="216" w:hanging="216"/>
      </w:pPr>
      <w:r w:rsidRPr="00FE3841">
        <w:t xml:space="preserve">-  </w:t>
      </w:r>
      <w:r w:rsidR="009A5876">
        <w:rPr>
          <w:b/>
        </w:rPr>
        <w:t>Compartmentalize</w:t>
      </w:r>
      <w:r w:rsidR="00226AD6">
        <w:rPr>
          <w:b/>
        </w:rPr>
        <w:t xml:space="preserve"> (mentally) but join (behaviorally)</w:t>
      </w:r>
      <w:r w:rsidR="00553F1C" w:rsidRPr="00FE3841">
        <w:rPr>
          <w:b/>
        </w:rPr>
        <w:t>.</w:t>
      </w:r>
      <w:r w:rsidRPr="00FE3841">
        <w:rPr>
          <w:b/>
        </w:rPr>
        <w:t xml:space="preserve">  </w:t>
      </w:r>
      <w:r w:rsidR="00872AA0">
        <w:t xml:space="preserve">If you find yourself thinking about work </w:t>
      </w:r>
      <w:r w:rsidR="005F6237">
        <w:t xml:space="preserve">whilst </w:t>
      </w:r>
      <w:r w:rsidR="00872AA0">
        <w:t>at home and home whilst at work, visualize an artificial barrier separating the two major spheres of your life; once you cross the barrier, you switch into “home” mode or “work” mode.  However, sometimes our lives don’t always fit in neat</w:t>
      </w:r>
      <w:r w:rsidR="005F6237">
        <w:t xml:space="preserve"> partitions</w:t>
      </w:r>
      <w:r w:rsidR="00872AA0">
        <w:t>; in these cases, try to combine areas to maximize your use of time (i.e. exercise with family members, listen to an audiobook during your daily commute, catch up with friends while doing housework, etc.).</w:t>
      </w:r>
    </w:p>
    <w:p w14:paraId="084C4746" w14:textId="77777777" w:rsidR="0032387A" w:rsidRDefault="0032387A" w:rsidP="0032387A">
      <w:pPr>
        <w:spacing w:after="240"/>
        <w:ind w:left="216" w:hanging="216"/>
      </w:pPr>
      <w:r w:rsidRPr="00490A41">
        <w:t xml:space="preserve">-  </w:t>
      </w:r>
      <w:r w:rsidR="009A5876">
        <w:rPr>
          <w:b/>
        </w:rPr>
        <w:t>Find a hobby</w:t>
      </w:r>
      <w:r w:rsidR="006B3C3E">
        <w:rPr>
          <w:b/>
        </w:rPr>
        <w:t>.</w:t>
      </w:r>
      <w:r w:rsidRPr="00490A41">
        <w:rPr>
          <w:b/>
        </w:rPr>
        <w:t xml:space="preserve">  </w:t>
      </w:r>
      <w:r w:rsidR="00872AA0">
        <w:t>We all need something to do for fun outside of our daily responsibilities</w:t>
      </w:r>
      <w:r w:rsidR="005F6237">
        <w:t>.  E</w:t>
      </w:r>
      <w:r w:rsidR="00872AA0">
        <w:t>xplore various hobbies, learn a new skill, or plan a new adventure to take you a little outside of your comfort zone.  Or maybe there’s a particular hobby you’ve been neglecting lately</w:t>
      </w:r>
      <w:r w:rsidR="005F6237">
        <w:t>…</w:t>
      </w:r>
      <w:r w:rsidR="00872AA0">
        <w:t>?</w:t>
      </w:r>
    </w:p>
    <w:p w14:paraId="084C4747" w14:textId="77777777" w:rsidR="000313D3" w:rsidRDefault="00872AA0" w:rsidP="000313D3">
      <w:pPr>
        <w:spacing w:after="240"/>
        <w:ind w:left="216" w:hanging="216"/>
      </w:pPr>
      <w:r w:rsidRPr="00490A41">
        <w:rPr>
          <w:rFonts w:ascii="Goudy Stout" w:hAnsi="Goudy Stout"/>
          <w:b/>
          <w:noProof/>
          <w:sz w:val="32"/>
          <w:szCs w:val="32"/>
        </w:rPr>
        <mc:AlternateContent>
          <mc:Choice Requires="wps">
            <w:drawing>
              <wp:anchor distT="0" distB="0" distL="114300" distR="114300" simplePos="0" relativeHeight="251679744" behindDoc="1" locked="0" layoutInCell="1" allowOverlap="1" wp14:anchorId="084C474D" wp14:editId="084C474E">
                <wp:simplePos x="0" y="0"/>
                <wp:positionH relativeFrom="margin">
                  <wp:posOffset>-570865</wp:posOffset>
                </wp:positionH>
                <wp:positionV relativeFrom="paragraph">
                  <wp:posOffset>613410</wp:posOffset>
                </wp:positionV>
                <wp:extent cx="7096125" cy="1308691"/>
                <wp:effectExtent l="0" t="0" r="9525" b="63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096125" cy="1308691"/>
                        </a:xfrm>
                        <a:prstGeom prst="rect">
                          <a:avLst/>
                        </a:prstGeom>
                        <a:gradFill rotWithShape="1">
                          <a:gsLst>
                            <a:gs pos="0">
                              <a:srgbClr val="00B0F0"/>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8C0F" id="Rectangle 16" o:spid="_x0000_s1026" style="position:absolute;margin-left:-44.95pt;margin-top:48.3pt;width:558.75pt;height:103.05pt;rotation:180;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" fillcolor="#00b0f0" stroked="f">
                <v:fill color2="white [3212]" rotate="t" focus="100%" type="gradient">
                  <o:fill v:ext="view" type="gradientUnscaled"/>
                </v:fill>
                <w10:wrap anchorx="margin"/>
              </v:rect>
            </w:pict>
          </mc:Fallback>
        </mc:AlternateContent>
      </w:r>
      <w:r w:rsidR="000313D3">
        <w:t xml:space="preserve">-  </w:t>
      </w:r>
      <w:r w:rsidR="009A5876">
        <w:rPr>
          <w:b/>
        </w:rPr>
        <w:t>Ditch the electronics</w:t>
      </w:r>
      <w:r w:rsidR="000313D3">
        <w:rPr>
          <w:b/>
        </w:rPr>
        <w:t>.</w:t>
      </w:r>
      <w:r w:rsidR="000313D3" w:rsidRPr="00FE3841">
        <w:t xml:space="preserve">  </w:t>
      </w:r>
      <w:r>
        <w:t>Scrolling through social media feeds and browsing the internet tends to be mindless, “filler” activity; put down the computer/phone and find something active to do.  You might be surprised how you</w:t>
      </w:r>
      <w:r w:rsidR="005F6237">
        <w:t>—all of the sudden—</w:t>
      </w:r>
      <w:r>
        <w:t>have more time on your hand</w:t>
      </w:r>
      <w:r w:rsidR="005F6237">
        <w:t>s.</w:t>
      </w:r>
    </w:p>
    <w:p w14:paraId="084C4748" w14:textId="77777777" w:rsidR="006E6C13" w:rsidRPr="00390E60" w:rsidRDefault="001B5CBC" w:rsidP="00291518">
      <w:pPr>
        <w:spacing w:after="240"/>
        <w:ind w:left="216" w:hanging="216"/>
      </w:pPr>
      <w:r w:rsidRPr="00FE3841">
        <w:rPr>
          <w:noProof/>
        </w:rPr>
        <mc:AlternateContent>
          <mc:Choice Requires="wps">
            <w:drawing>
              <wp:anchor distT="0" distB="0" distL="114300" distR="114300" simplePos="0" relativeHeight="251682816" behindDoc="0" locked="0" layoutInCell="1" allowOverlap="1" wp14:anchorId="084C474F" wp14:editId="084C4750">
                <wp:simplePos x="0" y="0"/>
                <wp:positionH relativeFrom="margin">
                  <wp:posOffset>-513715</wp:posOffset>
                </wp:positionH>
                <wp:positionV relativeFrom="paragraph">
                  <wp:posOffset>837566</wp:posOffset>
                </wp:positionV>
                <wp:extent cx="6962140" cy="320040"/>
                <wp:effectExtent l="0" t="0" r="0" b="381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4752" w14:textId="77777777" w:rsidR="006E6C13" w:rsidRPr="0027191D" w:rsidRDefault="006E6C13" w:rsidP="008F78C9">
                            <w:pPr>
                              <w:spacing w:before="100" w:beforeAutospacing="1" w:after="100" w:afterAutospacing="1" w:line="240" w:lineRule="auto"/>
                              <w:jc w:val="center"/>
                              <w:rPr>
                                <w:rFonts w:eastAsia="Times New Roman" w:cs="Times New Roman"/>
                                <w:i/>
                                <w:color w:val="FFFFFF" w:themeColor="background1"/>
                                <w:sz w:val="22"/>
                              </w:rPr>
                            </w:pPr>
                            <w:r w:rsidRPr="0027191D">
                              <w:rPr>
                                <w:rFonts w:eastAsia="Times New Roman" w:cs="Times New Roman"/>
                                <w:i/>
                                <w:color w:val="FFFFFF" w:themeColor="background1"/>
                                <w:sz w:val="22"/>
                              </w:rPr>
                              <w:t>For questions, contact Dr. Jerry Walker, 363</w:t>
                            </w:r>
                            <w:r w:rsidRPr="0027191D">
                              <w:rPr>
                                <w:rFonts w:eastAsia="Times New Roman" w:cs="Times New Roman"/>
                                <w:i/>
                                <w:color w:val="FFFFFF" w:themeColor="background1"/>
                                <w:sz w:val="22"/>
                                <w:vertAlign w:val="superscript"/>
                              </w:rPr>
                              <w:t>d</w:t>
                            </w:r>
                            <w:r w:rsidRPr="0027191D">
                              <w:rPr>
                                <w:rFonts w:eastAsia="Times New Roman" w:cs="Times New Roman"/>
                                <w:i/>
                                <w:color w:val="FFFFFF" w:themeColor="background1"/>
                                <w:sz w:val="22"/>
                              </w:rPr>
                              <w:t xml:space="preserve"> ISRW Psychologist, @ jerry.walker.14@us.af.mil </w:t>
                            </w:r>
                            <w:r w:rsidRPr="0027191D">
                              <w:rPr>
                                <w:rFonts w:eastAsia="Times New Roman" w:cs="Times New Roman"/>
                                <w:color w:val="FFFFFF" w:themeColor="background1"/>
                                <w:sz w:val="22"/>
                              </w:rPr>
                              <w:t>or 757-764-9316</w:t>
                            </w:r>
                          </w:p>
                          <w:p w14:paraId="084C4753" w14:textId="77777777" w:rsidR="006E6C13" w:rsidRDefault="006E6C13" w:rsidP="006E6C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C474F" id="_x0000_t202" coordsize="21600,21600" o:spt="202" path="m,l,21600r21600,l21600,xe">
                <v:stroke joinstyle="miter"/>
                <v:path gradientshapeok="t" o:connecttype="rect"/>
              </v:shapetype>
              <v:shape id="Text Box 14" o:spid="_x0000_s1027" type="#_x0000_t202" style="position:absolute;left:0;text-align:left;margin-left:-40.45pt;margin-top:65.95pt;width:548.2pt;height:2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8tg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" filled="f" stroked="f">
                <v:textbox>
                  <w:txbxContent>
                    <w:p w14:paraId="084C4752" w14:textId="77777777" w:rsidR="006E6C13" w:rsidRPr="0027191D" w:rsidRDefault="006E6C13" w:rsidP="008F78C9">
                      <w:pPr>
                        <w:spacing w:before="100" w:beforeAutospacing="1" w:after="100" w:afterAutospacing="1" w:line="240" w:lineRule="auto"/>
                        <w:jc w:val="center"/>
                        <w:rPr>
                          <w:rFonts w:eastAsia="Times New Roman" w:cs="Times New Roman"/>
                          <w:i/>
                          <w:color w:val="FFFFFF" w:themeColor="background1"/>
                          <w:sz w:val="22"/>
                        </w:rPr>
                      </w:pPr>
                      <w:r w:rsidRPr="0027191D">
                        <w:rPr>
                          <w:rFonts w:eastAsia="Times New Roman" w:cs="Times New Roman"/>
                          <w:i/>
                          <w:color w:val="FFFFFF" w:themeColor="background1"/>
                          <w:sz w:val="22"/>
                        </w:rPr>
                        <w:t>For questions, contact Dr. Jerry Walker, 363</w:t>
                      </w:r>
                      <w:r w:rsidRPr="0027191D">
                        <w:rPr>
                          <w:rFonts w:eastAsia="Times New Roman" w:cs="Times New Roman"/>
                          <w:i/>
                          <w:color w:val="FFFFFF" w:themeColor="background1"/>
                          <w:sz w:val="22"/>
                          <w:vertAlign w:val="superscript"/>
                        </w:rPr>
                        <w:t>d</w:t>
                      </w:r>
                      <w:r w:rsidRPr="0027191D">
                        <w:rPr>
                          <w:rFonts w:eastAsia="Times New Roman" w:cs="Times New Roman"/>
                          <w:i/>
                          <w:color w:val="FFFFFF" w:themeColor="background1"/>
                          <w:sz w:val="22"/>
                        </w:rPr>
                        <w:t xml:space="preserve"> ISRW Psychologist, @ jerry.walker.14@us.af.mil </w:t>
                      </w:r>
                      <w:r w:rsidRPr="0027191D">
                        <w:rPr>
                          <w:rFonts w:eastAsia="Times New Roman" w:cs="Times New Roman"/>
                          <w:color w:val="FFFFFF" w:themeColor="background1"/>
                          <w:sz w:val="22"/>
                        </w:rPr>
                        <w:t>or 757-764-9316</w:t>
                      </w:r>
                    </w:p>
                    <w:p w14:paraId="084C4753" w14:textId="77777777" w:rsidR="006E6C13" w:rsidRDefault="006E6C13" w:rsidP="006E6C13"/>
                  </w:txbxContent>
                </v:textbox>
                <w10:wrap anchorx="margin"/>
              </v:shape>
            </w:pict>
          </mc:Fallback>
        </mc:AlternateContent>
      </w:r>
      <w:r w:rsidR="00656BA5" w:rsidRPr="00FE3841">
        <w:t xml:space="preserve">-  </w:t>
      </w:r>
      <w:r w:rsidR="009A5876">
        <w:rPr>
          <w:b/>
        </w:rPr>
        <w:t>Schedule time for nothing</w:t>
      </w:r>
      <w:r w:rsidR="00B10FA9">
        <w:rPr>
          <w:b/>
        </w:rPr>
        <w:t>.</w:t>
      </w:r>
      <w:r w:rsidR="00656BA5" w:rsidRPr="00FE3841">
        <w:t xml:space="preserve">  </w:t>
      </w:r>
      <w:r w:rsidR="00872AA0">
        <w:t xml:space="preserve">Well, not </w:t>
      </w:r>
      <w:r w:rsidR="00872AA0" w:rsidRPr="00872AA0">
        <w:rPr>
          <w:i/>
        </w:rPr>
        <w:t>literally</w:t>
      </w:r>
      <w:r w:rsidR="00872AA0">
        <w:t xml:space="preserve"> nothing.  But something that isn’t necessarily goal-directed.  Give yourself some downtime to relax and </w:t>
      </w:r>
      <w:r w:rsidR="005F6237">
        <w:t xml:space="preserve">to </w:t>
      </w:r>
      <w:r w:rsidR="00872AA0">
        <w:t>reflect on the day or the week.  Some of us need alone time, some people prefer to meditate, and others just like to be out in nature; whatever your “nothing” is, try to arrange for a little of it each week—it’s important!</w:t>
      </w:r>
    </w:p>
    <w:sectPr w:rsidR="006E6C13" w:rsidRPr="00390E60" w:rsidSect="003A2A43">
      <w:type w:val="continuous"/>
      <w:pgSz w:w="12240" w:h="15840"/>
      <w:pgMar w:top="1440" w:right="1440" w:bottom="864" w:left="144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444E3"/>
    <w:multiLevelType w:val="hybridMultilevel"/>
    <w:tmpl w:val="EBCC9BCE"/>
    <w:lvl w:ilvl="0" w:tplc="D93ECFF8">
      <w:start w:val="1"/>
      <w:numFmt w:val="bullet"/>
      <w:lvlText w:val=""/>
      <w:lvlJc w:val="left"/>
      <w:pPr>
        <w:tabs>
          <w:tab w:val="num" w:pos="720"/>
        </w:tabs>
        <w:ind w:left="720" w:hanging="360"/>
      </w:pPr>
      <w:rPr>
        <w:rFonts w:ascii="Wingdings" w:hAnsi="Wingdings" w:hint="default"/>
      </w:rPr>
    </w:lvl>
    <w:lvl w:ilvl="1" w:tplc="09685D06">
      <w:start w:val="1"/>
      <w:numFmt w:val="bullet"/>
      <w:lvlText w:val=""/>
      <w:lvlJc w:val="left"/>
      <w:pPr>
        <w:tabs>
          <w:tab w:val="num" w:pos="1440"/>
        </w:tabs>
        <w:ind w:left="1440" w:hanging="360"/>
      </w:pPr>
      <w:rPr>
        <w:rFonts w:ascii="Wingdings" w:hAnsi="Wingdings" w:hint="default"/>
      </w:rPr>
    </w:lvl>
    <w:lvl w:ilvl="2" w:tplc="27A2B6E6" w:tentative="1">
      <w:start w:val="1"/>
      <w:numFmt w:val="bullet"/>
      <w:lvlText w:val=""/>
      <w:lvlJc w:val="left"/>
      <w:pPr>
        <w:tabs>
          <w:tab w:val="num" w:pos="2160"/>
        </w:tabs>
        <w:ind w:left="2160" w:hanging="360"/>
      </w:pPr>
      <w:rPr>
        <w:rFonts w:ascii="Wingdings" w:hAnsi="Wingdings" w:hint="default"/>
      </w:rPr>
    </w:lvl>
    <w:lvl w:ilvl="3" w:tplc="23C20D26" w:tentative="1">
      <w:start w:val="1"/>
      <w:numFmt w:val="bullet"/>
      <w:lvlText w:val=""/>
      <w:lvlJc w:val="left"/>
      <w:pPr>
        <w:tabs>
          <w:tab w:val="num" w:pos="2880"/>
        </w:tabs>
        <w:ind w:left="2880" w:hanging="360"/>
      </w:pPr>
      <w:rPr>
        <w:rFonts w:ascii="Wingdings" w:hAnsi="Wingdings" w:hint="default"/>
      </w:rPr>
    </w:lvl>
    <w:lvl w:ilvl="4" w:tplc="DB142DE0" w:tentative="1">
      <w:start w:val="1"/>
      <w:numFmt w:val="bullet"/>
      <w:lvlText w:val=""/>
      <w:lvlJc w:val="left"/>
      <w:pPr>
        <w:tabs>
          <w:tab w:val="num" w:pos="3600"/>
        </w:tabs>
        <w:ind w:left="3600" w:hanging="360"/>
      </w:pPr>
      <w:rPr>
        <w:rFonts w:ascii="Wingdings" w:hAnsi="Wingdings" w:hint="default"/>
      </w:rPr>
    </w:lvl>
    <w:lvl w:ilvl="5" w:tplc="58589108" w:tentative="1">
      <w:start w:val="1"/>
      <w:numFmt w:val="bullet"/>
      <w:lvlText w:val=""/>
      <w:lvlJc w:val="left"/>
      <w:pPr>
        <w:tabs>
          <w:tab w:val="num" w:pos="4320"/>
        </w:tabs>
        <w:ind w:left="4320" w:hanging="360"/>
      </w:pPr>
      <w:rPr>
        <w:rFonts w:ascii="Wingdings" w:hAnsi="Wingdings" w:hint="default"/>
      </w:rPr>
    </w:lvl>
    <w:lvl w:ilvl="6" w:tplc="590CA8F4" w:tentative="1">
      <w:start w:val="1"/>
      <w:numFmt w:val="bullet"/>
      <w:lvlText w:val=""/>
      <w:lvlJc w:val="left"/>
      <w:pPr>
        <w:tabs>
          <w:tab w:val="num" w:pos="5040"/>
        </w:tabs>
        <w:ind w:left="5040" w:hanging="360"/>
      </w:pPr>
      <w:rPr>
        <w:rFonts w:ascii="Wingdings" w:hAnsi="Wingdings" w:hint="default"/>
      </w:rPr>
    </w:lvl>
    <w:lvl w:ilvl="7" w:tplc="09569CAE" w:tentative="1">
      <w:start w:val="1"/>
      <w:numFmt w:val="bullet"/>
      <w:lvlText w:val=""/>
      <w:lvlJc w:val="left"/>
      <w:pPr>
        <w:tabs>
          <w:tab w:val="num" w:pos="5760"/>
        </w:tabs>
        <w:ind w:left="5760" w:hanging="360"/>
      </w:pPr>
      <w:rPr>
        <w:rFonts w:ascii="Wingdings" w:hAnsi="Wingdings" w:hint="default"/>
      </w:rPr>
    </w:lvl>
    <w:lvl w:ilvl="8" w:tplc="2E84EC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A7393D"/>
    <w:multiLevelType w:val="hybridMultilevel"/>
    <w:tmpl w:val="4FB2D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F3"/>
    <w:rsid w:val="0000226A"/>
    <w:rsid w:val="00011DE3"/>
    <w:rsid w:val="000313D3"/>
    <w:rsid w:val="00032942"/>
    <w:rsid w:val="000505F7"/>
    <w:rsid w:val="00087253"/>
    <w:rsid w:val="00095CAF"/>
    <w:rsid w:val="000B463E"/>
    <w:rsid w:val="000B5F3B"/>
    <w:rsid w:val="000C1AD6"/>
    <w:rsid w:val="000C3E00"/>
    <w:rsid w:val="000D2E29"/>
    <w:rsid w:val="000D4535"/>
    <w:rsid w:val="000D611C"/>
    <w:rsid w:val="000E508A"/>
    <w:rsid w:val="000F0FFD"/>
    <w:rsid w:val="000F6E5B"/>
    <w:rsid w:val="0011494D"/>
    <w:rsid w:val="00122099"/>
    <w:rsid w:val="0012410F"/>
    <w:rsid w:val="00124801"/>
    <w:rsid w:val="00134D70"/>
    <w:rsid w:val="00146D7A"/>
    <w:rsid w:val="001668E2"/>
    <w:rsid w:val="001A0ED7"/>
    <w:rsid w:val="001B5CBC"/>
    <w:rsid w:val="001D7C7D"/>
    <w:rsid w:val="001E4616"/>
    <w:rsid w:val="001E4FBC"/>
    <w:rsid w:val="001F17B4"/>
    <w:rsid w:val="001F7975"/>
    <w:rsid w:val="00201F75"/>
    <w:rsid w:val="002105AC"/>
    <w:rsid w:val="002112B8"/>
    <w:rsid w:val="00212599"/>
    <w:rsid w:val="0022396C"/>
    <w:rsid w:val="00225DD0"/>
    <w:rsid w:val="00226AD6"/>
    <w:rsid w:val="00256831"/>
    <w:rsid w:val="00262E10"/>
    <w:rsid w:val="0027191D"/>
    <w:rsid w:val="00282A9C"/>
    <w:rsid w:val="00290032"/>
    <w:rsid w:val="00291518"/>
    <w:rsid w:val="002956D5"/>
    <w:rsid w:val="002C50F2"/>
    <w:rsid w:val="002E03A6"/>
    <w:rsid w:val="002E5CB1"/>
    <w:rsid w:val="002E5DF5"/>
    <w:rsid w:val="002F29E0"/>
    <w:rsid w:val="002F3007"/>
    <w:rsid w:val="002F4052"/>
    <w:rsid w:val="00304C1A"/>
    <w:rsid w:val="003079C8"/>
    <w:rsid w:val="00307AB6"/>
    <w:rsid w:val="00315867"/>
    <w:rsid w:val="0032387A"/>
    <w:rsid w:val="00326966"/>
    <w:rsid w:val="0034572C"/>
    <w:rsid w:val="00371941"/>
    <w:rsid w:val="00382D51"/>
    <w:rsid w:val="00390E60"/>
    <w:rsid w:val="003A2A43"/>
    <w:rsid w:val="003A5668"/>
    <w:rsid w:val="003B5978"/>
    <w:rsid w:val="003D1D17"/>
    <w:rsid w:val="003E12D4"/>
    <w:rsid w:val="003F1CC2"/>
    <w:rsid w:val="0040303E"/>
    <w:rsid w:val="0040390E"/>
    <w:rsid w:val="00406310"/>
    <w:rsid w:val="00417846"/>
    <w:rsid w:val="004205CF"/>
    <w:rsid w:val="00430716"/>
    <w:rsid w:val="00430CC9"/>
    <w:rsid w:val="00441128"/>
    <w:rsid w:val="00442D9C"/>
    <w:rsid w:val="0044316E"/>
    <w:rsid w:val="0046324A"/>
    <w:rsid w:val="00473EE5"/>
    <w:rsid w:val="00487342"/>
    <w:rsid w:val="00490A41"/>
    <w:rsid w:val="004A5BBE"/>
    <w:rsid w:val="004D38CE"/>
    <w:rsid w:val="004E2D5F"/>
    <w:rsid w:val="004E6113"/>
    <w:rsid w:val="004F2299"/>
    <w:rsid w:val="004F421E"/>
    <w:rsid w:val="00516250"/>
    <w:rsid w:val="00522B2C"/>
    <w:rsid w:val="0052402C"/>
    <w:rsid w:val="00532A66"/>
    <w:rsid w:val="00552585"/>
    <w:rsid w:val="005526A3"/>
    <w:rsid w:val="00553F1C"/>
    <w:rsid w:val="00570F86"/>
    <w:rsid w:val="00572092"/>
    <w:rsid w:val="00573389"/>
    <w:rsid w:val="005B0107"/>
    <w:rsid w:val="005B4AEF"/>
    <w:rsid w:val="005B585D"/>
    <w:rsid w:val="005B5C1B"/>
    <w:rsid w:val="005C5E7D"/>
    <w:rsid w:val="005D4681"/>
    <w:rsid w:val="005D5E3C"/>
    <w:rsid w:val="005E365D"/>
    <w:rsid w:val="005F1004"/>
    <w:rsid w:val="005F2D1F"/>
    <w:rsid w:val="005F5624"/>
    <w:rsid w:val="005F6237"/>
    <w:rsid w:val="00613E03"/>
    <w:rsid w:val="00646D6B"/>
    <w:rsid w:val="00652908"/>
    <w:rsid w:val="00656BA5"/>
    <w:rsid w:val="00672C0F"/>
    <w:rsid w:val="006B3C3E"/>
    <w:rsid w:val="006D6864"/>
    <w:rsid w:val="006E6C13"/>
    <w:rsid w:val="006F280E"/>
    <w:rsid w:val="006F39B4"/>
    <w:rsid w:val="006F4705"/>
    <w:rsid w:val="006F783B"/>
    <w:rsid w:val="00706DF8"/>
    <w:rsid w:val="00725726"/>
    <w:rsid w:val="00726BB4"/>
    <w:rsid w:val="0074320C"/>
    <w:rsid w:val="0074396C"/>
    <w:rsid w:val="00755686"/>
    <w:rsid w:val="007847F8"/>
    <w:rsid w:val="007A098C"/>
    <w:rsid w:val="007A53AC"/>
    <w:rsid w:val="007B0AA7"/>
    <w:rsid w:val="007E37EA"/>
    <w:rsid w:val="007E6AC4"/>
    <w:rsid w:val="007F33D0"/>
    <w:rsid w:val="00812975"/>
    <w:rsid w:val="00825881"/>
    <w:rsid w:val="00830CAF"/>
    <w:rsid w:val="008344C0"/>
    <w:rsid w:val="0084676E"/>
    <w:rsid w:val="008520FF"/>
    <w:rsid w:val="0085540C"/>
    <w:rsid w:val="00867819"/>
    <w:rsid w:val="00867A06"/>
    <w:rsid w:val="00872AA0"/>
    <w:rsid w:val="0088166F"/>
    <w:rsid w:val="0088593F"/>
    <w:rsid w:val="00887FCE"/>
    <w:rsid w:val="008A7FC9"/>
    <w:rsid w:val="008C6D14"/>
    <w:rsid w:val="008C6F64"/>
    <w:rsid w:val="008D0186"/>
    <w:rsid w:val="008D66C6"/>
    <w:rsid w:val="008F78C9"/>
    <w:rsid w:val="00913B94"/>
    <w:rsid w:val="00913F6E"/>
    <w:rsid w:val="009434F6"/>
    <w:rsid w:val="00945AA8"/>
    <w:rsid w:val="009506CB"/>
    <w:rsid w:val="00953A2D"/>
    <w:rsid w:val="00961877"/>
    <w:rsid w:val="009637B0"/>
    <w:rsid w:val="0096384D"/>
    <w:rsid w:val="00976C90"/>
    <w:rsid w:val="00987028"/>
    <w:rsid w:val="009908E1"/>
    <w:rsid w:val="00994E2C"/>
    <w:rsid w:val="00996389"/>
    <w:rsid w:val="009A26CC"/>
    <w:rsid w:val="009A5876"/>
    <w:rsid w:val="009E6697"/>
    <w:rsid w:val="009F66C0"/>
    <w:rsid w:val="00A04D78"/>
    <w:rsid w:val="00A15267"/>
    <w:rsid w:val="00A40E44"/>
    <w:rsid w:val="00A4217D"/>
    <w:rsid w:val="00A5316F"/>
    <w:rsid w:val="00A6048D"/>
    <w:rsid w:val="00A622DE"/>
    <w:rsid w:val="00A74D06"/>
    <w:rsid w:val="00A77619"/>
    <w:rsid w:val="00A87421"/>
    <w:rsid w:val="00A9021B"/>
    <w:rsid w:val="00A92F9A"/>
    <w:rsid w:val="00A96D74"/>
    <w:rsid w:val="00AA2132"/>
    <w:rsid w:val="00AB296F"/>
    <w:rsid w:val="00AC2C67"/>
    <w:rsid w:val="00AE25D8"/>
    <w:rsid w:val="00AE277D"/>
    <w:rsid w:val="00AF0932"/>
    <w:rsid w:val="00AF7E6A"/>
    <w:rsid w:val="00B06262"/>
    <w:rsid w:val="00B10FA9"/>
    <w:rsid w:val="00B15ED8"/>
    <w:rsid w:val="00B200DD"/>
    <w:rsid w:val="00B222A6"/>
    <w:rsid w:val="00B42AB9"/>
    <w:rsid w:val="00B518CC"/>
    <w:rsid w:val="00B552B1"/>
    <w:rsid w:val="00B602F6"/>
    <w:rsid w:val="00B8349F"/>
    <w:rsid w:val="00B94475"/>
    <w:rsid w:val="00BA451F"/>
    <w:rsid w:val="00BD1AB2"/>
    <w:rsid w:val="00BD1BE9"/>
    <w:rsid w:val="00BD5D74"/>
    <w:rsid w:val="00BE1DB4"/>
    <w:rsid w:val="00BE305A"/>
    <w:rsid w:val="00BF1377"/>
    <w:rsid w:val="00BF652B"/>
    <w:rsid w:val="00BF701A"/>
    <w:rsid w:val="00C02517"/>
    <w:rsid w:val="00C10274"/>
    <w:rsid w:val="00C30864"/>
    <w:rsid w:val="00C32499"/>
    <w:rsid w:val="00C35948"/>
    <w:rsid w:val="00C45E6E"/>
    <w:rsid w:val="00C47860"/>
    <w:rsid w:val="00C50ED4"/>
    <w:rsid w:val="00C52ACB"/>
    <w:rsid w:val="00C7520C"/>
    <w:rsid w:val="00C838A8"/>
    <w:rsid w:val="00CA398B"/>
    <w:rsid w:val="00CC40AD"/>
    <w:rsid w:val="00D0169B"/>
    <w:rsid w:val="00D07985"/>
    <w:rsid w:val="00D25C42"/>
    <w:rsid w:val="00D307AA"/>
    <w:rsid w:val="00D36176"/>
    <w:rsid w:val="00D41FAF"/>
    <w:rsid w:val="00D55EB8"/>
    <w:rsid w:val="00D713F3"/>
    <w:rsid w:val="00D83BD0"/>
    <w:rsid w:val="00D84110"/>
    <w:rsid w:val="00D850A7"/>
    <w:rsid w:val="00D872A0"/>
    <w:rsid w:val="00D915C2"/>
    <w:rsid w:val="00D9190C"/>
    <w:rsid w:val="00DA707F"/>
    <w:rsid w:val="00DC43EC"/>
    <w:rsid w:val="00DD4A35"/>
    <w:rsid w:val="00DE76B3"/>
    <w:rsid w:val="00DF0FC5"/>
    <w:rsid w:val="00E04B0A"/>
    <w:rsid w:val="00E0612F"/>
    <w:rsid w:val="00E10DE9"/>
    <w:rsid w:val="00E32A7B"/>
    <w:rsid w:val="00E40C5E"/>
    <w:rsid w:val="00E47680"/>
    <w:rsid w:val="00E7480E"/>
    <w:rsid w:val="00E802C9"/>
    <w:rsid w:val="00EA6805"/>
    <w:rsid w:val="00ED606C"/>
    <w:rsid w:val="00EE08B8"/>
    <w:rsid w:val="00EE22B9"/>
    <w:rsid w:val="00EE3747"/>
    <w:rsid w:val="00EF322C"/>
    <w:rsid w:val="00EF763F"/>
    <w:rsid w:val="00F0600B"/>
    <w:rsid w:val="00F12CE0"/>
    <w:rsid w:val="00F143AD"/>
    <w:rsid w:val="00F157F8"/>
    <w:rsid w:val="00F351B6"/>
    <w:rsid w:val="00F508D0"/>
    <w:rsid w:val="00F7236D"/>
    <w:rsid w:val="00F7472D"/>
    <w:rsid w:val="00F83AC1"/>
    <w:rsid w:val="00FB3F16"/>
    <w:rsid w:val="00FC1FF4"/>
    <w:rsid w:val="00FC6676"/>
    <w:rsid w:val="00FE1166"/>
    <w:rsid w:val="00FE3841"/>
    <w:rsid w:val="00FF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084C4741"/>
  <w15:docId w15:val="{8AB8A75F-F023-4EBA-AD0A-DAE2C466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3F3"/>
    <w:rPr>
      <w:rFonts w:ascii="Tahoma" w:hAnsi="Tahoma" w:cs="Tahoma"/>
      <w:sz w:val="16"/>
      <w:szCs w:val="16"/>
    </w:rPr>
  </w:style>
  <w:style w:type="table" w:styleId="TableGrid">
    <w:name w:val="Table Grid"/>
    <w:basedOn w:val="TableNormal"/>
    <w:uiPriority w:val="59"/>
    <w:rsid w:val="0040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94D"/>
    <w:pPr>
      <w:ind w:left="720"/>
      <w:contextualSpacing/>
    </w:pPr>
  </w:style>
  <w:style w:type="character" w:styleId="Hyperlink">
    <w:name w:val="Hyperlink"/>
    <w:basedOn w:val="DefaultParagraphFont"/>
    <w:uiPriority w:val="99"/>
    <w:unhideWhenUsed/>
    <w:rsid w:val="00011DE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2818">
      <w:bodyDiv w:val="1"/>
      <w:marLeft w:val="0"/>
      <w:marRight w:val="0"/>
      <w:marTop w:val="0"/>
      <w:marBottom w:val="0"/>
      <w:divBdr>
        <w:top w:val="none" w:sz="0" w:space="0" w:color="auto"/>
        <w:left w:val="none" w:sz="0" w:space="0" w:color="auto"/>
        <w:bottom w:val="none" w:sz="0" w:space="0" w:color="auto"/>
        <w:right w:val="none" w:sz="0" w:space="0" w:color="auto"/>
      </w:divBdr>
      <w:divsChild>
        <w:div w:id="988902715">
          <w:marLeft w:val="1166"/>
          <w:marRight w:val="0"/>
          <w:marTop w:val="96"/>
          <w:marBottom w:val="0"/>
          <w:divBdr>
            <w:top w:val="none" w:sz="0" w:space="0" w:color="auto"/>
            <w:left w:val="none" w:sz="0" w:space="0" w:color="auto"/>
            <w:bottom w:val="none" w:sz="0" w:space="0" w:color="auto"/>
            <w:right w:val="none" w:sz="0" w:space="0" w:color="auto"/>
          </w:divBdr>
        </w:div>
        <w:div w:id="1932160795">
          <w:marLeft w:val="1166"/>
          <w:marRight w:val="0"/>
          <w:marTop w:val="96"/>
          <w:marBottom w:val="0"/>
          <w:divBdr>
            <w:top w:val="none" w:sz="0" w:space="0" w:color="auto"/>
            <w:left w:val="none" w:sz="0" w:space="0" w:color="auto"/>
            <w:bottom w:val="none" w:sz="0" w:space="0" w:color="auto"/>
            <w:right w:val="none" w:sz="0" w:space="0" w:color="auto"/>
          </w:divBdr>
        </w:div>
        <w:div w:id="15734582">
          <w:marLeft w:val="1166"/>
          <w:marRight w:val="0"/>
          <w:marTop w:val="96"/>
          <w:marBottom w:val="0"/>
          <w:divBdr>
            <w:top w:val="none" w:sz="0" w:space="0" w:color="auto"/>
            <w:left w:val="none" w:sz="0" w:space="0" w:color="auto"/>
            <w:bottom w:val="none" w:sz="0" w:space="0" w:color="auto"/>
            <w:right w:val="none" w:sz="0" w:space="0" w:color="auto"/>
          </w:divBdr>
        </w:div>
        <w:div w:id="155918800">
          <w:marLeft w:val="1166"/>
          <w:marRight w:val="0"/>
          <w:marTop w:val="96"/>
          <w:marBottom w:val="0"/>
          <w:divBdr>
            <w:top w:val="none" w:sz="0" w:space="0" w:color="auto"/>
            <w:left w:val="none" w:sz="0" w:space="0" w:color="auto"/>
            <w:bottom w:val="none" w:sz="0" w:space="0" w:color="auto"/>
            <w:right w:val="none" w:sz="0" w:space="0" w:color="auto"/>
          </w:divBdr>
        </w:div>
        <w:div w:id="937710137">
          <w:marLeft w:val="1166"/>
          <w:marRight w:val="0"/>
          <w:marTop w:val="96"/>
          <w:marBottom w:val="0"/>
          <w:divBdr>
            <w:top w:val="none" w:sz="0" w:space="0" w:color="auto"/>
            <w:left w:val="none" w:sz="0" w:space="0" w:color="auto"/>
            <w:bottom w:val="none" w:sz="0" w:space="0" w:color="auto"/>
            <w:right w:val="none" w:sz="0" w:space="0" w:color="auto"/>
          </w:divBdr>
        </w:div>
      </w:divsChild>
    </w:div>
    <w:div w:id="1381630464">
      <w:bodyDiv w:val="1"/>
      <w:marLeft w:val="0"/>
      <w:marRight w:val="0"/>
      <w:marTop w:val="0"/>
      <w:marBottom w:val="0"/>
      <w:divBdr>
        <w:top w:val="none" w:sz="0" w:space="0" w:color="auto"/>
        <w:left w:val="none" w:sz="0" w:space="0" w:color="auto"/>
        <w:bottom w:val="none" w:sz="0" w:space="0" w:color="auto"/>
        <w:right w:val="none" w:sz="0" w:space="0" w:color="auto"/>
      </w:divBdr>
      <w:divsChild>
        <w:div w:id="404648642">
          <w:marLeft w:val="1166"/>
          <w:marRight w:val="0"/>
          <w:marTop w:val="96"/>
          <w:marBottom w:val="0"/>
          <w:divBdr>
            <w:top w:val="none" w:sz="0" w:space="0" w:color="auto"/>
            <w:left w:val="none" w:sz="0" w:space="0" w:color="auto"/>
            <w:bottom w:val="none" w:sz="0" w:space="0" w:color="auto"/>
            <w:right w:val="none" w:sz="0" w:space="0" w:color="auto"/>
          </w:divBdr>
        </w:div>
        <w:div w:id="445270100">
          <w:marLeft w:val="1166"/>
          <w:marRight w:val="0"/>
          <w:marTop w:val="96"/>
          <w:marBottom w:val="0"/>
          <w:divBdr>
            <w:top w:val="none" w:sz="0" w:space="0" w:color="auto"/>
            <w:left w:val="none" w:sz="0" w:space="0" w:color="auto"/>
            <w:bottom w:val="none" w:sz="0" w:space="0" w:color="auto"/>
            <w:right w:val="none" w:sz="0" w:space="0" w:color="auto"/>
          </w:divBdr>
        </w:div>
        <w:div w:id="1763061789">
          <w:marLeft w:val="1166"/>
          <w:marRight w:val="0"/>
          <w:marTop w:val="96"/>
          <w:marBottom w:val="0"/>
          <w:divBdr>
            <w:top w:val="none" w:sz="0" w:space="0" w:color="auto"/>
            <w:left w:val="none" w:sz="0" w:space="0" w:color="auto"/>
            <w:bottom w:val="none" w:sz="0" w:space="0" w:color="auto"/>
            <w:right w:val="none" w:sz="0" w:space="0" w:color="auto"/>
          </w:divBdr>
        </w:div>
        <w:div w:id="1822381467">
          <w:marLeft w:val="1166"/>
          <w:marRight w:val="0"/>
          <w:marTop w:val="96"/>
          <w:marBottom w:val="0"/>
          <w:divBdr>
            <w:top w:val="none" w:sz="0" w:space="0" w:color="auto"/>
            <w:left w:val="none" w:sz="0" w:space="0" w:color="auto"/>
            <w:bottom w:val="none" w:sz="0" w:space="0" w:color="auto"/>
            <w:right w:val="none" w:sz="0" w:space="0" w:color="auto"/>
          </w:divBdr>
        </w:div>
        <w:div w:id="806050804">
          <w:marLeft w:val="1166"/>
          <w:marRight w:val="0"/>
          <w:marTop w:val="96"/>
          <w:marBottom w:val="0"/>
          <w:divBdr>
            <w:top w:val="none" w:sz="0" w:space="0" w:color="auto"/>
            <w:left w:val="none" w:sz="0" w:space="0" w:color="auto"/>
            <w:bottom w:val="none" w:sz="0" w:space="0" w:color="auto"/>
            <w:right w:val="none" w:sz="0" w:space="0" w:color="auto"/>
          </w:divBdr>
        </w:div>
      </w:divsChild>
    </w:div>
    <w:div w:id="1715498796">
      <w:bodyDiv w:val="1"/>
      <w:marLeft w:val="0"/>
      <w:marRight w:val="0"/>
      <w:marTop w:val="0"/>
      <w:marBottom w:val="0"/>
      <w:divBdr>
        <w:top w:val="none" w:sz="0" w:space="0" w:color="auto"/>
        <w:left w:val="none" w:sz="0" w:space="0" w:color="auto"/>
        <w:bottom w:val="none" w:sz="0" w:space="0" w:color="auto"/>
        <w:right w:val="none" w:sz="0" w:space="0" w:color="auto"/>
      </w:divBdr>
    </w:div>
    <w:div w:id="1744839522">
      <w:bodyDiv w:val="1"/>
      <w:marLeft w:val="0"/>
      <w:marRight w:val="0"/>
      <w:marTop w:val="0"/>
      <w:marBottom w:val="0"/>
      <w:divBdr>
        <w:top w:val="none" w:sz="0" w:space="0" w:color="auto"/>
        <w:left w:val="none" w:sz="0" w:space="0" w:color="auto"/>
        <w:bottom w:val="none" w:sz="0" w:space="0" w:color="auto"/>
        <w:right w:val="none" w:sz="0" w:space="0" w:color="auto"/>
      </w:divBdr>
      <w:divsChild>
        <w:div w:id="824467469">
          <w:marLeft w:val="1166"/>
          <w:marRight w:val="0"/>
          <w:marTop w:val="96"/>
          <w:marBottom w:val="0"/>
          <w:divBdr>
            <w:top w:val="none" w:sz="0" w:space="0" w:color="auto"/>
            <w:left w:val="none" w:sz="0" w:space="0" w:color="auto"/>
            <w:bottom w:val="none" w:sz="0" w:space="0" w:color="auto"/>
            <w:right w:val="none" w:sz="0" w:space="0" w:color="auto"/>
          </w:divBdr>
        </w:div>
        <w:div w:id="1724207952">
          <w:marLeft w:val="1166"/>
          <w:marRight w:val="0"/>
          <w:marTop w:val="96"/>
          <w:marBottom w:val="0"/>
          <w:divBdr>
            <w:top w:val="none" w:sz="0" w:space="0" w:color="auto"/>
            <w:left w:val="none" w:sz="0" w:space="0" w:color="auto"/>
            <w:bottom w:val="none" w:sz="0" w:space="0" w:color="auto"/>
            <w:right w:val="none" w:sz="0" w:space="0" w:color="auto"/>
          </w:divBdr>
        </w:div>
        <w:div w:id="1088771035">
          <w:marLeft w:val="1166"/>
          <w:marRight w:val="0"/>
          <w:marTop w:val="96"/>
          <w:marBottom w:val="0"/>
          <w:divBdr>
            <w:top w:val="none" w:sz="0" w:space="0" w:color="auto"/>
            <w:left w:val="none" w:sz="0" w:space="0" w:color="auto"/>
            <w:bottom w:val="none" w:sz="0" w:space="0" w:color="auto"/>
            <w:right w:val="none" w:sz="0" w:space="0" w:color="auto"/>
          </w:divBdr>
        </w:div>
        <w:div w:id="265773451">
          <w:marLeft w:val="1166"/>
          <w:marRight w:val="0"/>
          <w:marTop w:val="96"/>
          <w:marBottom w:val="0"/>
          <w:divBdr>
            <w:top w:val="none" w:sz="0" w:space="0" w:color="auto"/>
            <w:left w:val="none" w:sz="0" w:space="0" w:color="auto"/>
            <w:bottom w:val="none" w:sz="0" w:space="0" w:color="auto"/>
            <w:right w:val="none" w:sz="0" w:space="0" w:color="auto"/>
          </w:divBdr>
        </w:div>
        <w:div w:id="64516480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5DEF3D3153C4388F52A11373932C1" ma:contentTypeVersion="0" ma:contentTypeDescription="Create a new document." ma:contentTypeScope="" ma:versionID="f6d8c006910b2d1b7c17d1142c714d56">
  <xsd:schema xmlns:xsd="http://www.w3.org/2001/XMLSchema" xmlns:xs="http://www.w3.org/2001/XMLSchema" xmlns:p="http://schemas.microsoft.com/office/2006/metadata/properties" xmlns:ns2="3fab64e6-b419-4dab-99fe-e4b537bf924b" targetNamespace="http://schemas.microsoft.com/office/2006/metadata/properties" ma:root="true" ma:fieldsID="fb2d1895d8753513314cb6b2d676a836" ns2:_="">
    <xsd:import namespace="3fab64e6-b419-4dab-99fe-e4b537bf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64e6-b419-4dab-99fe-e4b537bf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fab64e6-b419-4dab-99fe-e4b537bf924b">Z4YQU427PEUT-1089750444-31</_dlc_DocId>
    <_dlc_DocIdUrl xmlns="3fab64e6-b419-4dab-99fe-e4b537bf924b">
      <Url>https://cs2.eis.af.mil/sites/12898/_layouts/DocIdRedir.aspx?ID=Z4YQU427PEUT-1089750444-31</Url>
      <Description>Z4YQU427PEUT-1089750444-31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C2E1-6132-472B-93CB-DB8DE452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64e6-b419-4dab-99fe-e4b537bf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BC15-964C-42BD-A31A-99DF7341DA61}">
  <ds:schemaRefs>
    <ds:schemaRef ds:uri="http://schemas.microsoft.com/sharepoint/events"/>
  </ds:schemaRefs>
</ds:datastoreItem>
</file>

<file path=customXml/itemProps3.xml><?xml version="1.0" encoding="utf-8"?>
<ds:datastoreItem xmlns:ds="http://schemas.openxmlformats.org/officeDocument/2006/customXml" ds:itemID="{50EA60FB-2725-4E9E-9253-759E8E0CC449}">
  <ds:schemaRefs>
    <ds:schemaRef ds:uri="http://schemas.microsoft.com/sharepoint/v3/contenttype/forms"/>
  </ds:schemaRefs>
</ds:datastoreItem>
</file>

<file path=customXml/itemProps4.xml><?xml version="1.0" encoding="utf-8"?>
<ds:datastoreItem xmlns:ds="http://schemas.openxmlformats.org/officeDocument/2006/customXml" ds:itemID="{AD7382BC-FBFB-4773-9CB7-BF9A6566CD7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fab64e6-b419-4dab-99fe-e4b537bf924b"/>
    <ds:schemaRef ds:uri="http://www.w3.org/XML/1998/namespace"/>
    <ds:schemaRef ds:uri="http://purl.org/dc/dcmitype/"/>
  </ds:schemaRefs>
</ds:datastoreItem>
</file>

<file path=customXml/itemProps5.xml><?xml version="1.0" encoding="utf-8"?>
<ds:datastoreItem xmlns:ds="http://schemas.openxmlformats.org/officeDocument/2006/customXml" ds:itemID="{2E01B27B-0F4C-4AF2-A801-267CBCCD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JERRY V III Capt USAF ACC 363 ISRW/SG</dc:creator>
  <cp:keywords/>
  <dc:description/>
  <cp:lastModifiedBy>PALMER, HELENA I GS-13 USAF ACC ACC A1/ACC/A1F</cp:lastModifiedBy>
  <cp:revision>2</cp:revision>
  <cp:lastPrinted>2017-08-25T12:55:00Z</cp:lastPrinted>
  <dcterms:created xsi:type="dcterms:W3CDTF">2020-01-28T15:50:00Z</dcterms:created>
  <dcterms:modified xsi:type="dcterms:W3CDTF">2020-01-28T15:50:00Z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98ed790b-fe41-4c59-8a5e-b5e901b01959</vt:lpwstr>
  </property>
  <property fmtid="{D5CDD505-2E9C-101B-9397-08002B2CF9AE}" pid="3" name="ContentTypeId">
    <vt:lpwstr>0x0101001BE5DEF3D3153C4388F52A11373932C1</vt:lpwstr>
  </property>
</Properties>
</file>